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en-US"/>
        </w:rPr>
        <w:t>14</w:t>
      </w:r>
      <w:r w:rsidRPr="00862ADA">
        <w:rPr>
          <w:rFonts w:eastAsia="Lucida Sans Unicode"/>
          <w:bCs/>
          <w:lang w:val="sr-Cyrl-RS"/>
        </w:rPr>
        <w:t xml:space="preserve">/17 </w:t>
      </w:r>
      <w:r>
        <w:rPr>
          <w:rFonts w:eastAsia="Lucida Sans Unicode"/>
          <w:bCs/>
          <w:lang w:val="sr-Cyrl-RS"/>
        </w:rPr>
        <w:t>У</w:t>
      </w:r>
      <w:r>
        <w:rPr>
          <w:rFonts w:eastAsia="Lucida Sans Unicode"/>
          <w:bCs/>
          <w:lang w:val="sr-Cyrl-RS"/>
        </w:rPr>
        <w:t xml:space="preserve"> 4-1</w:t>
      </w:r>
    </w:p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862ADA">
        <w:rPr>
          <w:rFonts w:eastAsia="Lucida Sans Unicode"/>
          <w:bCs/>
          <w:lang w:val="en-US"/>
        </w:rPr>
        <w:t xml:space="preserve">:  </w:t>
      </w:r>
      <w:r>
        <w:rPr>
          <w:rFonts w:eastAsia="Lucida Sans Unicode"/>
          <w:bCs/>
          <w:lang w:val="sr-Cyrl-RS"/>
        </w:rPr>
        <w:t>05</w:t>
      </w:r>
      <w:r w:rsidRPr="00862ADA">
        <w:rPr>
          <w:rFonts w:eastAsia="Lucida Sans Unicode"/>
          <w:bCs/>
          <w:lang w:val="sr-Latn-RS"/>
        </w:rPr>
        <w:t>.</w:t>
      </w:r>
      <w:r>
        <w:rPr>
          <w:rFonts w:eastAsia="Lucida Sans Unicode"/>
          <w:bCs/>
          <w:lang w:val="sr-Cyrl-RS"/>
        </w:rPr>
        <w:t>0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sr-Latn-RS"/>
        </w:rPr>
        <w:t>.201</w:t>
      </w:r>
      <w:r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B86843" w:rsidRPr="00862ADA" w:rsidRDefault="00B86843" w:rsidP="00B86843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B86843" w:rsidRDefault="00B86843">
      <w:pPr>
        <w:rPr>
          <w:lang w:val="sr-Cyrl-RS"/>
        </w:rPr>
      </w:pPr>
    </w:p>
    <w:p w:rsidR="00B86843" w:rsidRDefault="00B86843">
      <w:pPr>
        <w:rPr>
          <w:lang w:val="sr-Cyrl-RS"/>
        </w:rPr>
      </w:pPr>
    </w:p>
    <w:p w:rsidR="00B86843" w:rsidRDefault="00B86843">
      <w:pPr>
        <w:rPr>
          <w:lang w:val="sr-Cyrl-RS"/>
        </w:rPr>
      </w:pPr>
      <w:r>
        <w:rPr>
          <w:lang w:val="sr-Cyrl-RS"/>
        </w:rPr>
        <w:t xml:space="preserve">Предмет: Одговори на питања у вези са Конкурсном документацијом за ЈНМВ 14/17У </w:t>
      </w:r>
    </w:p>
    <w:p w:rsidR="00B86843" w:rsidRDefault="00B86843">
      <w:pPr>
        <w:rPr>
          <w:lang w:val="sr-Cyrl-RS"/>
        </w:rPr>
      </w:pPr>
    </w:p>
    <w:p w:rsidR="00B86843" w:rsidRDefault="00B86843">
      <w:pPr>
        <w:rPr>
          <w:rFonts w:eastAsia="Calibri"/>
          <w:lang w:val="sr-Cyrl-RS"/>
        </w:rPr>
      </w:pPr>
      <w:r>
        <w:rPr>
          <w:lang w:val="sr-Cyrl-RS"/>
        </w:rPr>
        <w:t>Питање: На страни 12. Се јавља технички капацитет који цитирамо:“</w:t>
      </w:r>
      <w:r w:rsidRPr="00B86843">
        <w:rPr>
          <w:rFonts w:eastAsia="Calibri"/>
          <w:lang w:val="sr-Cyrl-RS"/>
        </w:rPr>
        <w:t xml:space="preserve"> </w:t>
      </w:r>
      <w:r w:rsidRPr="00FC529C">
        <w:rPr>
          <w:rFonts w:eastAsia="Calibri"/>
          <w:lang w:val="sr-Cyrl-RS"/>
        </w:rPr>
        <w:t>Д</w:t>
      </w:r>
      <w:r w:rsidRPr="00FC529C">
        <w:rPr>
          <w:rFonts w:eastAsia="Calibri"/>
        </w:rPr>
        <w:t xml:space="preserve">а </w:t>
      </w:r>
      <w:proofErr w:type="spellStart"/>
      <w:r w:rsidRPr="00FC529C">
        <w:rPr>
          <w:rFonts w:eastAsia="Calibri"/>
        </w:rPr>
        <w:t>понуђач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има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најмање</w:t>
      </w:r>
      <w:proofErr w:type="spellEnd"/>
      <w:r w:rsidRPr="00FC529C">
        <w:rPr>
          <w:rFonts w:eastAsia="Calibri"/>
        </w:rPr>
        <w:t xml:space="preserve"> 3 </w:t>
      </w:r>
      <w:proofErr w:type="spellStart"/>
      <w:r w:rsidRPr="00FC529C">
        <w:rPr>
          <w:rFonts w:eastAsia="Calibri"/>
        </w:rPr>
        <w:t>наменска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возила</w:t>
      </w:r>
      <w:proofErr w:type="spellEnd"/>
      <w:r w:rsidRPr="00FC529C">
        <w:rPr>
          <w:rFonts w:eastAsia="Calibri"/>
        </w:rPr>
        <w:t xml:space="preserve"> ( </w:t>
      </w:r>
      <w:proofErr w:type="spellStart"/>
      <w:r w:rsidRPr="00FC529C">
        <w:rPr>
          <w:rFonts w:eastAsia="Calibri"/>
        </w:rPr>
        <w:t>терентна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возила</w:t>
      </w:r>
      <w:proofErr w:type="spellEnd"/>
      <w:r w:rsidRPr="00FC529C">
        <w:rPr>
          <w:rFonts w:eastAsia="Calibri"/>
        </w:rPr>
        <w:t xml:space="preserve"> </w:t>
      </w:r>
      <w:r w:rsidRPr="00FC529C">
        <w:rPr>
          <w:rFonts w:eastAsia="Calibri"/>
          <w:lang w:val="sr-Cyrl-RS"/>
        </w:rPr>
        <w:t>од 3.5 до 12 тона носивости</w:t>
      </w:r>
      <w:r w:rsidRPr="00FC529C">
        <w:rPr>
          <w:rFonts w:eastAsia="Calibri"/>
        </w:rPr>
        <w:t xml:space="preserve"> ) </w:t>
      </w:r>
      <w:proofErr w:type="spellStart"/>
      <w:r w:rsidRPr="00FC529C">
        <w:rPr>
          <w:rFonts w:eastAsia="Calibri"/>
        </w:rPr>
        <w:t>за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превоз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техничке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опреме</w:t>
      </w:r>
      <w:proofErr w:type="spellEnd"/>
      <w:r w:rsidRPr="00FC529C">
        <w:rPr>
          <w:rFonts w:eastAsia="Calibri"/>
        </w:rPr>
        <w:t xml:space="preserve"> </w:t>
      </w:r>
      <w:proofErr w:type="spellStart"/>
      <w:r w:rsidRPr="00FC529C">
        <w:rPr>
          <w:rFonts w:eastAsia="Calibri"/>
        </w:rPr>
        <w:t>наведене</w:t>
      </w:r>
      <w:proofErr w:type="spellEnd"/>
      <w:r w:rsidRPr="00FC529C">
        <w:rPr>
          <w:rFonts w:eastAsia="Calibri"/>
        </w:rPr>
        <w:t xml:space="preserve"> у </w:t>
      </w:r>
      <w:proofErr w:type="spellStart"/>
      <w:r w:rsidRPr="00FC529C">
        <w:rPr>
          <w:rFonts w:eastAsia="Calibri"/>
        </w:rPr>
        <w:t>спецификацији</w:t>
      </w:r>
      <w:proofErr w:type="spellEnd"/>
      <w:r>
        <w:rPr>
          <w:rFonts w:eastAsia="Calibri"/>
          <w:lang w:val="sr-Cyrl-RS"/>
        </w:rPr>
        <w:t>“ . Да ли је тендер за превоз Ваше опреме или техничку продукцију? Како сте дошли до услова од 3 теретна возила од 3,5 до 12 тона када је тежина техничке опреме за најобимнии догађај испод 1 тона, зашто баш три возила и зашто баш ових тежина?</w:t>
      </w:r>
    </w:p>
    <w:p w:rsidR="00B86843" w:rsidRDefault="00B86843">
      <w:pPr>
        <w:rPr>
          <w:rFonts w:eastAsia="Calibri"/>
          <w:lang w:val="sr-Cyrl-RS"/>
        </w:rPr>
      </w:pPr>
    </w:p>
    <w:p w:rsidR="00B86843" w:rsidRDefault="00B86843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Одговор: Наручилац је припремајући Конкурсну документацију посебно узео у обзир значај самог предмета јавне набавке који је неопходан за реализацију низа планираних активносри Наручиоца током летње туристичке сезоне, и стим у вези припремио додатне услове који су итекако у логичкој вези са предметом јавне набавке. Наиме, да би сва неопходна опрема била правовремено допремљена потенционални Понуђач мора располагати (у власниству или закупу) са теретним возилима </w:t>
      </w:r>
      <w:r w:rsidR="00126491">
        <w:rPr>
          <w:rFonts w:eastAsia="Calibri"/>
          <w:lang w:val="sr-Cyrl-RS"/>
        </w:rPr>
        <w:t>за превоз исте. Како је тежина опреме у распону до 10 тона по догађају то је сасвим логично да су возила носивости од 3,5 до 12 тона. У спецификацији догађаја наведено је да се опрема мора ставити на располагање и за још дава догађаја уколико се укаже потреба за истим, што значи да се термин накнадног догађаај може поклопити са већ планираним, што даље значи да је и за тај догађај неопходно транспортно теретно возило, и на крају, уколико би дошло до квара неког од два возила, понуђач мора имати на располагању јо</w:t>
      </w:r>
      <w:r w:rsidR="006F337F">
        <w:rPr>
          <w:rFonts w:eastAsia="Calibri"/>
          <w:lang w:val="sr-Cyrl-RS"/>
        </w:rPr>
        <w:t>ш</w:t>
      </w:r>
      <w:r w:rsidR="00126491">
        <w:rPr>
          <w:rFonts w:eastAsia="Calibri"/>
          <w:lang w:val="sr-Cyrl-RS"/>
        </w:rPr>
        <w:t xml:space="preserve"> најмање једно возило за замену, из свега напред наведено</w:t>
      </w:r>
      <w:r w:rsidR="006F337F">
        <w:rPr>
          <w:rFonts w:eastAsia="Calibri"/>
          <w:lang w:val="sr-Cyrl-RS"/>
        </w:rPr>
        <w:t>г</w:t>
      </w:r>
      <w:bookmarkStart w:id="0" w:name="_GoBack"/>
      <w:bookmarkEnd w:id="0"/>
      <w:r w:rsidR="00126491">
        <w:rPr>
          <w:rFonts w:eastAsia="Calibri"/>
          <w:lang w:val="sr-Cyrl-RS"/>
        </w:rPr>
        <w:t xml:space="preserve"> јасно је како је Наручилац дошао до конкретног додатног услова.</w:t>
      </w:r>
    </w:p>
    <w:p w:rsidR="00126491" w:rsidRDefault="00126491">
      <w:pPr>
        <w:rPr>
          <w:rFonts w:eastAsia="Calibri"/>
          <w:lang w:val="sr-Cyrl-RS"/>
        </w:rPr>
      </w:pPr>
    </w:p>
    <w:p w:rsidR="00126491" w:rsidRDefault="00126491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Питање: Зашто тражите разводни орман од 160А атестиран, када тражите струјни кабел 125АМП и када потрошња свега из техничке документациије не може бити </w:t>
      </w:r>
      <w:r w:rsidR="003D5507">
        <w:rPr>
          <w:rFonts w:eastAsia="Calibri"/>
          <w:lang w:val="sr-Cyrl-RS"/>
        </w:rPr>
        <w:t>60/125 АМП. Наша техничка екипа сабрала је потрошњу из тех.спецификације и установила да техничка опрема има далеко мању потрошњу од 125 АМППЕРА.</w:t>
      </w:r>
    </w:p>
    <w:p w:rsidR="003D5507" w:rsidRDefault="003D5507">
      <w:pPr>
        <w:rPr>
          <w:rFonts w:eastAsia="Calibri"/>
          <w:lang w:val="sr-Cyrl-RS"/>
        </w:rPr>
      </w:pPr>
    </w:p>
    <w:p w:rsidR="003D5507" w:rsidRDefault="003D550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Одговор: На страни 9. Конкурсне документације Наручилац је дозволио могућност да Понуђач може обезбедити спонзора конкретне ма</w:t>
      </w:r>
      <w:r w:rsidR="006F337F">
        <w:rPr>
          <w:rFonts w:eastAsia="Calibri"/>
          <w:lang w:val="sr-Cyrl-RS"/>
        </w:rPr>
        <w:t>н</w:t>
      </w:r>
      <w:r>
        <w:rPr>
          <w:rFonts w:eastAsia="Calibri"/>
          <w:lang w:val="sr-Cyrl-RS"/>
        </w:rPr>
        <w:t>ифестације, што даље подразумева да тај спонзор може искористити рекламни простор, који може бити и у виду додатних реклама које најчешће захтевају додатну потрошњу, па с тим у вези остављена је могућност за тако нешто уколико се укаже потреба.</w:t>
      </w:r>
    </w:p>
    <w:p w:rsidR="003D5507" w:rsidRDefault="003D5507">
      <w:pPr>
        <w:rPr>
          <w:lang w:val="sr-Cyrl-RS"/>
        </w:rPr>
      </w:pPr>
    </w:p>
    <w:p w:rsidR="003D5507" w:rsidRDefault="003D550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 за ЈНМВ 14/17У</w:t>
      </w:r>
    </w:p>
    <w:p w:rsidR="003D5507" w:rsidRPr="00B86843" w:rsidRDefault="003D550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Момчило Михајловић</w:t>
      </w:r>
    </w:p>
    <w:sectPr w:rsidR="003D5507" w:rsidRPr="00B8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3"/>
    <w:rsid w:val="00126491"/>
    <w:rsid w:val="003D5507"/>
    <w:rsid w:val="006F337F"/>
    <w:rsid w:val="00865EB6"/>
    <w:rsid w:val="00B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2017-07-05T15:07:00Z</dcterms:created>
  <dcterms:modified xsi:type="dcterms:W3CDTF">2017-07-05T15:48:00Z</dcterms:modified>
</cp:coreProperties>
</file>